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9DF394" w14:textId="77777777" w:rsidR="005756C6" w:rsidRDefault="005756C6" w:rsidP="008B1CFC">
      <w:pPr>
        <w:rPr>
          <w:rFonts w:ascii="Arial" w:eastAsia="Arial" w:hAnsi="Arial" w:cs="Arial"/>
          <w:sz w:val="28"/>
          <w:szCs w:val="28"/>
        </w:rPr>
      </w:pPr>
    </w:p>
    <w:p w14:paraId="2A5B6312" w14:textId="77777777" w:rsidR="005756C6" w:rsidRPr="00055178" w:rsidRDefault="005756C6" w:rsidP="005756C6">
      <w:pPr>
        <w:spacing w:line="259" w:lineRule="auto"/>
        <w:rPr>
          <w:rFonts w:asciiTheme="minorHAnsi" w:eastAsiaTheme="minorHAnsi" w:hAnsiTheme="minorHAnsi" w:cstheme="minorBidi"/>
          <w:kern w:val="2"/>
          <w:sz w:val="32"/>
          <w:szCs w:val="32"/>
          <w:lang w:val="et-EE" w:eastAsia="en-US"/>
          <w14:ligatures w14:val="standardContextual"/>
        </w:rPr>
      </w:pPr>
      <w:r w:rsidRPr="00055178">
        <w:rPr>
          <w:rFonts w:ascii="Arial" w:eastAsiaTheme="minorHAnsi" w:hAnsi="Arial" w:cs="Arial"/>
          <w:b/>
          <w:bCs/>
          <w:kern w:val="2"/>
          <w:sz w:val="32"/>
          <w:szCs w:val="32"/>
          <w:lang w:val="et-EE" w:eastAsia="en-US"/>
          <w14:ligatures w14:val="standardContextual"/>
        </w:rPr>
        <w:t>Johannes Fulkan (1891-1967)</w:t>
      </w:r>
    </w:p>
    <w:p w14:paraId="2C8E93C2" w14:textId="77777777" w:rsidR="005756C6" w:rsidRDefault="005756C6" w:rsidP="008B1CFC">
      <w:pPr>
        <w:rPr>
          <w:rFonts w:ascii="Arial" w:eastAsia="Arial" w:hAnsi="Arial" w:cs="Arial"/>
          <w:sz w:val="28"/>
          <w:szCs w:val="28"/>
        </w:rPr>
      </w:pPr>
    </w:p>
    <w:p w14:paraId="191152EF" w14:textId="77777777" w:rsidR="005756C6" w:rsidRDefault="005756C6" w:rsidP="008B1CFC">
      <w:pPr>
        <w:rPr>
          <w:rFonts w:ascii="Arial" w:eastAsia="Arial" w:hAnsi="Arial" w:cs="Arial"/>
          <w:sz w:val="28"/>
          <w:szCs w:val="28"/>
        </w:rPr>
      </w:pPr>
    </w:p>
    <w:p w14:paraId="51251031" w14:textId="74C7338B" w:rsidR="008B1CFC" w:rsidRDefault="008B1CFC" w:rsidP="008B1CFC">
      <w:pPr>
        <w:rPr>
          <w:rFonts w:ascii="Arial" w:eastAsia="Arial" w:hAnsi="Arial" w:cs="Arial"/>
          <w:sz w:val="28"/>
          <w:szCs w:val="28"/>
        </w:rPr>
      </w:pPr>
      <w:r>
        <w:rPr>
          <w:noProof/>
          <w:lang w:val="et-EE"/>
        </w:rPr>
        <w:drawing>
          <wp:inline distT="0" distB="0" distL="0" distR="0" wp14:anchorId="35F739BB" wp14:editId="5934EA78">
            <wp:extent cx="5760676" cy="3931890"/>
            <wp:effectExtent l="0" t="0" r="0" b="0"/>
            <wp:docPr id="1952049242" name="Pilt 1" descr="http://www.rnhf.se/sov_photos/jpg900/b1/B11208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http://www.rnhf.se/sov_photos/jpg900/b1/B112088-1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72808" cy="3940170"/>
                    </a:xfrm>
                    <a:prstGeom prst="rect">
                      <a:avLst/>
                    </a:prstGeom>
                    <a:noFill/>
                    <a:ln>
                      <a:noFill/>
                    </a:ln>
                  </pic:spPr>
                </pic:pic>
              </a:graphicData>
            </a:graphic>
          </wp:inline>
        </w:drawing>
      </w:r>
    </w:p>
    <w:p w14:paraId="15EAF5CE" w14:textId="77777777" w:rsidR="008B1CFC" w:rsidRDefault="008B1CFC" w:rsidP="008B1CFC">
      <w:pPr>
        <w:rPr>
          <w:rFonts w:ascii="Arial" w:eastAsia="Arial" w:hAnsi="Arial" w:cs="Arial"/>
          <w:i/>
          <w:sz w:val="28"/>
          <w:szCs w:val="28"/>
        </w:rPr>
      </w:pPr>
      <w:r>
        <w:rPr>
          <w:rFonts w:ascii="Arial" w:eastAsia="Arial" w:hAnsi="Arial" w:cs="Arial"/>
          <w:i/>
          <w:sz w:val="28"/>
          <w:szCs w:val="28"/>
        </w:rPr>
        <w:t>Johannes Fulkan ombrd på sin skuta ”Aade”, 1944.</w:t>
      </w:r>
    </w:p>
    <w:p w14:paraId="5939CB7F" w14:textId="6B4F422E" w:rsidR="005756C6" w:rsidRDefault="005756C6" w:rsidP="005756C6">
      <w:pPr>
        <w:rPr>
          <w:rFonts w:ascii="Arial" w:eastAsiaTheme="minorHAnsi" w:hAnsi="Arial" w:cs="Arial"/>
          <w:kern w:val="2"/>
          <w:sz w:val="28"/>
          <w:szCs w:val="28"/>
          <w:lang w:val="et-EE" w:eastAsia="en-US"/>
          <w14:ligatures w14:val="standardContextual"/>
        </w:rPr>
      </w:pPr>
      <w:r w:rsidRPr="005756C6">
        <w:rPr>
          <w:rFonts w:ascii="Arial" w:eastAsiaTheme="minorHAnsi" w:hAnsi="Arial" w:cs="Arial"/>
          <w:b/>
          <w:kern w:val="2"/>
          <w:sz w:val="28"/>
          <w:szCs w:val="28"/>
          <w:lang w:val="et-EE" w:eastAsia="en-US"/>
          <w14:ligatures w14:val="standardContextual"/>
        </w:rPr>
        <w:t xml:space="preserve">Johannes Fulkan </w:t>
      </w:r>
      <w:r w:rsidRPr="005756C6">
        <w:rPr>
          <w:rFonts w:ascii="Arial" w:eastAsiaTheme="minorHAnsi" w:hAnsi="Arial" w:cs="Arial"/>
          <w:kern w:val="2"/>
          <w:sz w:val="28"/>
          <w:szCs w:val="28"/>
          <w:lang w:val="et-EE" w:eastAsia="en-US"/>
          <w14:ligatures w14:val="standardContextual"/>
        </w:rPr>
        <w:t xml:space="preserve">2.12.1891 </w:t>
      </w:r>
      <w:r>
        <w:rPr>
          <w:rFonts w:ascii="Arial" w:eastAsiaTheme="minorHAnsi" w:hAnsi="Arial" w:cs="Arial"/>
          <w:kern w:val="2"/>
          <w:sz w:val="28"/>
          <w:szCs w:val="28"/>
          <w:lang w:val="et-EE" w:eastAsia="en-US"/>
          <w14:ligatures w14:val="standardContextual"/>
        </w:rPr>
        <w:t>Vippal</w:t>
      </w:r>
      <w:r w:rsidRPr="005756C6">
        <w:rPr>
          <w:rFonts w:ascii="Arial" w:eastAsiaTheme="minorHAnsi" w:hAnsi="Arial" w:cs="Arial"/>
          <w:kern w:val="2"/>
          <w:sz w:val="28"/>
          <w:szCs w:val="28"/>
          <w:lang w:val="et-EE" w:eastAsia="en-US"/>
          <w14:ligatures w14:val="standardContextual"/>
        </w:rPr>
        <w:t xml:space="preserve"> – 29.9.1967 Häver</w:t>
      </w:r>
      <w:r>
        <w:rPr>
          <w:rFonts w:ascii="Arial" w:eastAsiaTheme="minorHAnsi" w:hAnsi="Arial" w:cs="Arial"/>
          <w:kern w:val="2"/>
          <w:sz w:val="28"/>
          <w:szCs w:val="28"/>
          <w:lang w:val="et-EE" w:eastAsia="en-US"/>
          <w14:ligatures w14:val="standardContextual"/>
        </w:rPr>
        <w:t>ö</w:t>
      </w:r>
      <w:r w:rsidRPr="005756C6">
        <w:rPr>
          <w:rFonts w:ascii="Arial" w:eastAsiaTheme="minorHAnsi" w:hAnsi="Arial" w:cs="Arial"/>
          <w:kern w:val="2"/>
          <w:sz w:val="28"/>
          <w:szCs w:val="28"/>
          <w:lang w:val="et-EE" w:eastAsia="en-US"/>
          <w14:ligatures w14:val="standardContextual"/>
        </w:rPr>
        <w:t xml:space="preserve">, </w:t>
      </w:r>
      <w:r>
        <w:rPr>
          <w:rFonts w:ascii="Arial" w:eastAsiaTheme="minorHAnsi" w:hAnsi="Arial" w:cs="Arial"/>
          <w:kern w:val="2"/>
          <w:sz w:val="28"/>
          <w:szCs w:val="28"/>
          <w:lang w:val="et-EE" w:eastAsia="en-US"/>
          <w14:ligatures w14:val="standardContextual"/>
        </w:rPr>
        <w:t>Sverige</w:t>
      </w:r>
      <w:r w:rsidRPr="005756C6">
        <w:rPr>
          <w:rFonts w:ascii="Arial" w:eastAsiaTheme="minorHAnsi" w:hAnsi="Arial" w:cs="Arial"/>
          <w:kern w:val="2"/>
          <w:sz w:val="28"/>
          <w:szCs w:val="28"/>
          <w:lang w:val="et-EE" w:eastAsia="en-US"/>
          <w14:ligatures w14:val="standardContextual"/>
        </w:rPr>
        <w:t>.</w:t>
      </w:r>
    </w:p>
    <w:p w14:paraId="2D83A9C8" w14:textId="6AAE0EAB" w:rsidR="005756C6" w:rsidRDefault="005756C6" w:rsidP="005756C6">
      <w:pPr>
        <w:rPr>
          <w:rFonts w:ascii="Arial" w:eastAsiaTheme="minorHAnsi" w:hAnsi="Arial" w:cs="Arial"/>
          <w:kern w:val="2"/>
          <w:sz w:val="28"/>
          <w:szCs w:val="28"/>
          <w:lang w:eastAsia="en-US"/>
          <w14:ligatures w14:val="standardContextual"/>
        </w:rPr>
      </w:pPr>
      <w:r>
        <w:rPr>
          <w:rFonts w:ascii="Arial" w:eastAsiaTheme="minorHAnsi" w:hAnsi="Arial" w:cs="Arial"/>
          <w:kern w:val="2"/>
          <w:sz w:val="28"/>
          <w:szCs w:val="28"/>
          <w:lang w:val="et-EE" w:eastAsia="en-US"/>
          <w14:ligatures w14:val="standardContextual"/>
        </w:rPr>
        <w:t>Johannes Fulkan härstammar fr</w:t>
      </w:r>
      <w:r>
        <w:rPr>
          <w:rFonts w:ascii="Arial" w:eastAsiaTheme="minorHAnsi" w:hAnsi="Arial" w:cs="Arial"/>
          <w:kern w:val="2"/>
          <w:sz w:val="28"/>
          <w:szCs w:val="28"/>
          <w:lang w:eastAsia="en-US"/>
          <w14:ligatures w14:val="standardContextual"/>
        </w:rPr>
        <w:t>ån Tames S</w:t>
      </w:r>
      <w:r w:rsidR="00D046CF">
        <w:rPr>
          <w:rFonts w:ascii="Arial" w:eastAsiaTheme="minorHAnsi" w:hAnsi="Arial" w:cs="Arial"/>
          <w:kern w:val="2"/>
          <w:sz w:val="28"/>
          <w:szCs w:val="28"/>
          <w:lang w:eastAsia="en-US"/>
          <w14:ligatures w14:val="standardContextual"/>
        </w:rPr>
        <w:t>mens</w:t>
      </w:r>
      <w:r>
        <w:rPr>
          <w:rFonts w:ascii="Arial" w:eastAsiaTheme="minorHAnsi" w:hAnsi="Arial" w:cs="Arial"/>
          <w:kern w:val="2"/>
          <w:sz w:val="28"/>
          <w:szCs w:val="28"/>
          <w:lang w:eastAsia="en-US"/>
          <w14:ligatures w14:val="standardContextual"/>
        </w:rPr>
        <w:t xml:space="preserve"> Toomas, utjagad från Tamesby av godsägaren. Han föddes i Lill-Kiver S</w:t>
      </w:r>
      <w:r w:rsidR="00D046CF">
        <w:rPr>
          <w:rFonts w:ascii="Arial" w:eastAsiaTheme="minorHAnsi" w:hAnsi="Arial" w:cs="Arial"/>
          <w:kern w:val="2"/>
          <w:sz w:val="28"/>
          <w:szCs w:val="28"/>
          <w:lang w:eastAsia="en-US"/>
          <w14:ligatures w14:val="standardContextual"/>
        </w:rPr>
        <w:t>mensgården</w:t>
      </w:r>
      <w:r>
        <w:rPr>
          <w:rFonts w:ascii="Arial" w:eastAsiaTheme="minorHAnsi" w:hAnsi="Arial" w:cs="Arial"/>
          <w:kern w:val="2"/>
          <w:sz w:val="28"/>
          <w:szCs w:val="28"/>
          <w:lang w:eastAsia="en-US"/>
          <w14:ligatures w14:val="standardContextual"/>
        </w:rPr>
        <w:t xml:space="preserve">. Hans far Juhan (1849-1928) och mor Liisu, Toomas Palmkrons dotter ( 1860-1946 i Sverige), gifte sig 1891. Johannes var första barnet. Totalt hade dem 7 barn, två av dem dog i barnaolder. </w:t>
      </w:r>
    </w:p>
    <w:p w14:paraId="416B10B5" w14:textId="669AC3C7" w:rsidR="005F0EE4" w:rsidRDefault="005756C6" w:rsidP="005756C6">
      <w:pPr>
        <w:rPr>
          <w:rFonts w:ascii="Arial" w:eastAsiaTheme="minorHAnsi" w:hAnsi="Arial" w:cs="Arial"/>
          <w:kern w:val="2"/>
          <w:sz w:val="28"/>
          <w:szCs w:val="28"/>
          <w:lang w:eastAsia="en-US"/>
          <w14:ligatures w14:val="standardContextual"/>
        </w:rPr>
      </w:pPr>
      <w:r>
        <w:rPr>
          <w:rFonts w:ascii="Arial" w:eastAsiaTheme="minorHAnsi" w:hAnsi="Arial" w:cs="Arial"/>
          <w:kern w:val="2"/>
          <w:sz w:val="28"/>
          <w:szCs w:val="28"/>
          <w:lang w:eastAsia="en-US"/>
          <w14:ligatures w14:val="standardContextual"/>
        </w:rPr>
        <w:t>1920.gifte</w:t>
      </w:r>
      <w:r w:rsidR="00055178">
        <w:rPr>
          <w:rFonts w:ascii="Arial" w:eastAsiaTheme="minorHAnsi" w:hAnsi="Arial" w:cs="Arial"/>
          <w:kern w:val="2"/>
          <w:sz w:val="28"/>
          <w:szCs w:val="28"/>
          <w:lang w:eastAsia="en-US"/>
          <w14:ligatures w14:val="standardContextual"/>
        </w:rPr>
        <w:t xml:space="preserve"> sig</w:t>
      </w:r>
      <w:r>
        <w:rPr>
          <w:rFonts w:ascii="Arial" w:eastAsiaTheme="minorHAnsi" w:hAnsi="Arial" w:cs="Arial"/>
          <w:kern w:val="2"/>
          <w:sz w:val="28"/>
          <w:szCs w:val="28"/>
          <w:lang w:eastAsia="en-US"/>
          <w14:ligatures w14:val="standardContextual"/>
        </w:rPr>
        <w:t xml:space="preserve"> Johannes </w:t>
      </w:r>
      <w:r w:rsidR="00055178">
        <w:rPr>
          <w:rFonts w:ascii="Arial" w:eastAsiaTheme="minorHAnsi" w:hAnsi="Arial" w:cs="Arial"/>
          <w:kern w:val="2"/>
          <w:sz w:val="28"/>
          <w:szCs w:val="28"/>
          <w:lang w:eastAsia="en-US"/>
          <w14:ligatures w14:val="standardContextual"/>
        </w:rPr>
        <w:t>med</w:t>
      </w:r>
      <w:r w:rsidR="005F0EE4">
        <w:rPr>
          <w:rFonts w:ascii="Arial" w:eastAsiaTheme="minorHAnsi" w:hAnsi="Arial" w:cs="Arial"/>
          <w:kern w:val="2"/>
          <w:sz w:val="28"/>
          <w:szCs w:val="28"/>
          <w:lang w:eastAsia="en-US"/>
          <w14:ligatures w14:val="standardContextual"/>
        </w:rPr>
        <w:t xml:space="preserve"> Juuli Leppermann, Hindreks dotter (1889-1968 i Sverige). Dem hade inga barn.</w:t>
      </w:r>
    </w:p>
    <w:p w14:paraId="634B8166" w14:textId="6AD22BE9" w:rsidR="005756C6" w:rsidRDefault="005F0EE4" w:rsidP="005756C6">
      <w:pPr>
        <w:rPr>
          <w:rFonts w:ascii="Arial" w:eastAsiaTheme="minorHAnsi" w:hAnsi="Arial" w:cs="Arial"/>
          <w:kern w:val="2"/>
          <w:sz w:val="28"/>
          <w:szCs w:val="28"/>
          <w:lang w:eastAsia="en-US"/>
          <w14:ligatures w14:val="standardContextual"/>
        </w:rPr>
      </w:pPr>
      <w:r>
        <w:rPr>
          <w:rFonts w:ascii="Arial" w:eastAsiaTheme="minorHAnsi" w:hAnsi="Arial" w:cs="Arial"/>
          <w:kern w:val="2"/>
          <w:sz w:val="28"/>
          <w:szCs w:val="28"/>
          <w:lang w:eastAsia="en-US"/>
          <w14:ligatures w14:val="standardContextual"/>
        </w:rPr>
        <w:t>Familjen var svenskspråkig. Johannes gick till sjöss när han var 16 år gammal.</w:t>
      </w:r>
      <w:r w:rsidR="005756C6">
        <w:rPr>
          <w:rFonts w:ascii="Arial" w:eastAsiaTheme="minorHAnsi" w:hAnsi="Arial" w:cs="Arial"/>
          <w:kern w:val="2"/>
          <w:sz w:val="28"/>
          <w:szCs w:val="28"/>
          <w:lang w:eastAsia="en-US"/>
          <w14:ligatures w14:val="standardContextual"/>
        </w:rPr>
        <w:t xml:space="preserve"> </w:t>
      </w:r>
      <w:r>
        <w:rPr>
          <w:rFonts w:ascii="Arial" w:eastAsiaTheme="minorHAnsi" w:hAnsi="Arial" w:cs="Arial"/>
          <w:kern w:val="2"/>
          <w:sz w:val="28"/>
          <w:szCs w:val="28"/>
          <w:lang w:eastAsia="en-US"/>
          <w14:ligatures w14:val="standardContextual"/>
        </w:rPr>
        <w:t>Efter inte så lång tid fick han en egen båt och började frakta gods mellan Baltikum, Finland och Sverige. Hans skepp ”Veeroos” kunde lasta 800 tunnor potatis.</w:t>
      </w:r>
    </w:p>
    <w:p w14:paraId="2E8CD6BF" w14:textId="77777777" w:rsidR="005F0EE4" w:rsidRDefault="005F0EE4" w:rsidP="005F0EE4">
      <w:pPr>
        <w:rPr>
          <w:rFonts w:ascii="Arial" w:eastAsia="Arial" w:hAnsi="Arial" w:cs="Arial"/>
          <w:sz w:val="28"/>
          <w:szCs w:val="28"/>
        </w:rPr>
      </w:pPr>
      <w:r>
        <w:rPr>
          <w:rFonts w:ascii="Arial" w:eastAsia="Arial" w:hAnsi="Arial" w:cs="Arial"/>
          <w:sz w:val="28"/>
          <w:szCs w:val="28"/>
        </w:rPr>
        <w:lastRenderedPageBreak/>
        <w:t>1941. innan tyska okupationen, kom order från ryssar att hans skutan ”AADE” skulle transporteras till Hangö där de hade bas. Fulkan lovade själv segla till Hangö därför att skutan var gammal och skulle inte klara bogseringen. I själva verket återvände han till Lill-Kivra redden.</w:t>
      </w:r>
    </w:p>
    <w:p w14:paraId="5E35E1FC" w14:textId="6BB2B656" w:rsidR="005F0EE4" w:rsidRDefault="005F0EE4" w:rsidP="005F0EE4">
      <w:pPr>
        <w:rPr>
          <w:rFonts w:ascii="Arial" w:eastAsia="Arial" w:hAnsi="Arial" w:cs="Arial"/>
          <w:sz w:val="28"/>
          <w:szCs w:val="28"/>
        </w:rPr>
      </w:pPr>
      <w:r>
        <w:rPr>
          <w:rFonts w:ascii="Arial" w:eastAsia="Arial" w:hAnsi="Arial" w:cs="Arial"/>
          <w:sz w:val="28"/>
          <w:szCs w:val="28"/>
        </w:rPr>
        <w:t>Det var i slutet av september 1944. Människor kom ensamma och i grupper till stranden för att hitta möjlighet</w:t>
      </w:r>
      <w:r w:rsidR="00D046CF">
        <w:rPr>
          <w:rFonts w:ascii="Arial" w:eastAsia="Arial" w:hAnsi="Arial" w:cs="Arial"/>
          <w:sz w:val="28"/>
          <w:szCs w:val="28"/>
        </w:rPr>
        <w:t>er att</w:t>
      </w:r>
      <w:r>
        <w:rPr>
          <w:rFonts w:ascii="Arial" w:eastAsia="Arial" w:hAnsi="Arial" w:cs="Arial"/>
          <w:sz w:val="28"/>
          <w:szCs w:val="28"/>
        </w:rPr>
        <w:t xml:space="preserve"> undkomma kriget och förfärligheter. Fulkan tvekade länge. Då bestämde han</w:t>
      </w:r>
      <w:r w:rsidR="00D046CF">
        <w:rPr>
          <w:rFonts w:ascii="Arial" w:eastAsia="Arial" w:hAnsi="Arial" w:cs="Arial"/>
          <w:sz w:val="28"/>
          <w:szCs w:val="28"/>
        </w:rPr>
        <w:t xml:space="preserve"> sig</w:t>
      </w:r>
      <w:r>
        <w:rPr>
          <w:rFonts w:ascii="Arial" w:eastAsia="Arial" w:hAnsi="Arial" w:cs="Arial"/>
          <w:sz w:val="28"/>
          <w:szCs w:val="28"/>
        </w:rPr>
        <w:t>: den 22.</w:t>
      </w:r>
      <w:r w:rsidR="009255CC">
        <w:rPr>
          <w:rFonts w:ascii="Arial" w:eastAsia="Arial" w:hAnsi="Arial" w:cs="Arial"/>
          <w:sz w:val="28"/>
          <w:szCs w:val="28"/>
        </w:rPr>
        <w:t>septe</w:t>
      </w:r>
      <w:r>
        <w:rPr>
          <w:rFonts w:ascii="Arial" w:eastAsia="Arial" w:hAnsi="Arial" w:cs="Arial"/>
          <w:sz w:val="28"/>
          <w:szCs w:val="28"/>
        </w:rPr>
        <w:t>mber klockan 6 på kvällen hissade han segel på ”AADE”</w:t>
      </w:r>
      <w:r w:rsidR="009255CC">
        <w:rPr>
          <w:rFonts w:ascii="Arial" w:eastAsia="Arial" w:hAnsi="Arial" w:cs="Arial"/>
          <w:sz w:val="28"/>
          <w:szCs w:val="28"/>
        </w:rPr>
        <w:t xml:space="preserve"> och tog in ankaret. Färden till friheten gick på stormande hav me</w:t>
      </w:r>
      <w:r w:rsidR="00D046CF">
        <w:rPr>
          <w:rFonts w:ascii="Arial" w:eastAsia="Arial" w:hAnsi="Arial" w:cs="Arial"/>
          <w:sz w:val="28"/>
          <w:szCs w:val="28"/>
        </w:rPr>
        <w:t>n</w:t>
      </w:r>
      <w:r w:rsidR="009255CC">
        <w:rPr>
          <w:rFonts w:ascii="Arial" w:eastAsia="Arial" w:hAnsi="Arial" w:cs="Arial"/>
          <w:sz w:val="28"/>
          <w:szCs w:val="28"/>
        </w:rPr>
        <w:t xml:space="preserve"> på förmiddagen den 24.</w:t>
      </w:r>
      <w:r w:rsidR="00D046CF">
        <w:rPr>
          <w:rFonts w:ascii="Arial" w:eastAsia="Arial" w:hAnsi="Arial" w:cs="Arial"/>
          <w:sz w:val="28"/>
          <w:szCs w:val="28"/>
        </w:rPr>
        <w:t>s</w:t>
      </w:r>
      <w:r w:rsidR="009255CC">
        <w:rPr>
          <w:rFonts w:ascii="Arial" w:eastAsia="Arial" w:hAnsi="Arial" w:cs="Arial"/>
          <w:sz w:val="28"/>
          <w:szCs w:val="28"/>
        </w:rPr>
        <w:t>eptember kom dem till Feja</w:t>
      </w:r>
      <w:r w:rsidR="00441DAB">
        <w:rPr>
          <w:rFonts w:ascii="Arial" w:eastAsia="Arial" w:hAnsi="Arial" w:cs="Arial"/>
          <w:sz w:val="28"/>
          <w:szCs w:val="28"/>
        </w:rPr>
        <w:t>n</w:t>
      </w:r>
      <w:r w:rsidR="009255CC">
        <w:rPr>
          <w:rFonts w:ascii="Arial" w:eastAsia="Arial" w:hAnsi="Arial" w:cs="Arial"/>
          <w:sz w:val="28"/>
          <w:szCs w:val="28"/>
        </w:rPr>
        <w:t xml:space="preserve"> i Söderarm. Från Freja till Gräddö kom dem den 4.oktober 1944. På detta viset hade Fulkan med beslutsamhet och goda sjömanskunskaper räddat 132 personer till nya livet. Sagans vita skepp var ”AADE”-s symboliska namnet.</w:t>
      </w:r>
    </w:p>
    <w:p w14:paraId="1D0D40A5" w14:textId="4E546C32" w:rsidR="009255CC" w:rsidRDefault="009255CC" w:rsidP="005F0EE4">
      <w:pPr>
        <w:rPr>
          <w:rFonts w:ascii="Arial" w:eastAsia="Arial" w:hAnsi="Arial" w:cs="Arial"/>
          <w:sz w:val="28"/>
          <w:szCs w:val="28"/>
        </w:rPr>
      </w:pPr>
      <w:r>
        <w:rPr>
          <w:rFonts w:ascii="Arial" w:eastAsia="Arial" w:hAnsi="Arial" w:cs="Arial"/>
          <w:sz w:val="28"/>
          <w:szCs w:val="28"/>
        </w:rPr>
        <w:t>Senare krävde Sovjet Unionen alla ”sina” båtar tillbaka och då fördes också ”AAD</w:t>
      </w:r>
      <w:r w:rsidR="00441DAB">
        <w:rPr>
          <w:rFonts w:ascii="Arial" w:eastAsia="Arial" w:hAnsi="Arial" w:cs="Arial"/>
          <w:sz w:val="28"/>
          <w:szCs w:val="28"/>
        </w:rPr>
        <w:t>E</w:t>
      </w:r>
      <w:r>
        <w:rPr>
          <w:rFonts w:ascii="Arial" w:eastAsia="Arial" w:hAnsi="Arial" w:cs="Arial"/>
          <w:sz w:val="28"/>
          <w:szCs w:val="28"/>
        </w:rPr>
        <w:t xml:space="preserve">” </w:t>
      </w:r>
      <w:r w:rsidR="00441DAB">
        <w:rPr>
          <w:rFonts w:ascii="Arial" w:eastAsia="Arial" w:hAnsi="Arial" w:cs="Arial"/>
          <w:sz w:val="28"/>
          <w:szCs w:val="28"/>
        </w:rPr>
        <w:t xml:space="preserve">året </w:t>
      </w:r>
      <w:r>
        <w:rPr>
          <w:rFonts w:ascii="Arial" w:eastAsia="Arial" w:hAnsi="Arial" w:cs="Arial"/>
          <w:sz w:val="28"/>
          <w:szCs w:val="28"/>
        </w:rPr>
        <w:t xml:space="preserve">1945 </w:t>
      </w:r>
      <w:r w:rsidR="00441DAB">
        <w:rPr>
          <w:rFonts w:ascii="Arial" w:eastAsia="Arial" w:hAnsi="Arial" w:cs="Arial"/>
          <w:sz w:val="28"/>
          <w:szCs w:val="28"/>
        </w:rPr>
        <w:t>b</w:t>
      </w:r>
      <w:r>
        <w:rPr>
          <w:rFonts w:ascii="Arial" w:eastAsia="Arial" w:hAnsi="Arial" w:cs="Arial"/>
          <w:sz w:val="28"/>
          <w:szCs w:val="28"/>
        </w:rPr>
        <w:t>ort från Sverige.</w:t>
      </w:r>
    </w:p>
    <w:p w14:paraId="5302B5A0" w14:textId="50D5FB94" w:rsidR="009255CC" w:rsidRDefault="00441DAB" w:rsidP="005F0EE4">
      <w:pPr>
        <w:rPr>
          <w:rFonts w:ascii="Arial" w:eastAsia="Arial" w:hAnsi="Arial" w:cs="Arial"/>
          <w:sz w:val="28"/>
          <w:szCs w:val="28"/>
        </w:rPr>
      </w:pPr>
      <w:r>
        <w:rPr>
          <w:rFonts w:ascii="Arial" w:eastAsia="Arial" w:hAnsi="Arial" w:cs="Arial"/>
          <w:sz w:val="28"/>
          <w:szCs w:val="28"/>
        </w:rPr>
        <w:t xml:space="preserve">I Sverige bodde </w:t>
      </w:r>
      <w:r w:rsidR="009255CC">
        <w:rPr>
          <w:rFonts w:ascii="Arial" w:eastAsia="Arial" w:hAnsi="Arial" w:cs="Arial"/>
          <w:sz w:val="28"/>
          <w:szCs w:val="28"/>
        </w:rPr>
        <w:t>Johannes och Juuli</w:t>
      </w:r>
      <w:r>
        <w:rPr>
          <w:rFonts w:ascii="Arial" w:eastAsia="Arial" w:hAnsi="Arial" w:cs="Arial"/>
          <w:sz w:val="28"/>
          <w:szCs w:val="28"/>
        </w:rPr>
        <w:t xml:space="preserve"> i Trästa gården på Häverö. Gården brann ner strax efter deras inflyttning. Dem förlorade alt. Men han började om igen! </w:t>
      </w:r>
      <w:r w:rsidR="007C431D">
        <w:rPr>
          <w:rFonts w:ascii="Arial" w:eastAsia="Arial" w:hAnsi="Arial" w:cs="Arial"/>
          <w:sz w:val="28"/>
          <w:szCs w:val="28"/>
        </w:rPr>
        <w:t>En ny prövning drabbade honom när Juuli blev förlamad men också detta övervann de med viljestyrka och optimism.</w:t>
      </w:r>
    </w:p>
    <w:p w14:paraId="2DD42ABB" w14:textId="3761D2E5" w:rsidR="007C431D" w:rsidRPr="007C431D" w:rsidRDefault="007C431D" w:rsidP="007C431D">
      <w:pPr>
        <w:spacing w:line="259" w:lineRule="auto"/>
        <w:rPr>
          <w:rFonts w:ascii="Arial" w:eastAsiaTheme="minorHAnsi" w:hAnsi="Arial" w:cs="Arial"/>
          <w:kern w:val="2"/>
          <w:sz w:val="24"/>
          <w:szCs w:val="24"/>
          <w:lang w:eastAsia="en-US"/>
          <w14:ligatures w14:val="standardContextual"/>
        </w:rPr>
      </w:pPr>
      <w:r>
        <w:rPr>
          <w:rFonts w:ascii="Arial" w:eastAsiaTheme="minorHAnsi" w:hAnsi="Arial" w:cs="Arial"/>
          <w:kern w:val="2"/>
          <w:sz w:val="24"/>
          <w:szCs w:val="24"/>
          <w:lang w:eastAsia="en-US"/>
          <w14:ligatures w14:val="standardContextual"/>
        </w:rPr>
        <w:t>Källa</w:t>
      </w:r>
      <w:r w:rsidRPr="007C431D">
        <w:rPr>
          <w:rFonts w:ascii="Arial" w:eastAsiaTheme="minorHAnsi" w:hAnsi="Arial" w:cs="Arial"/>
          <w:kern w:val="2"/>
          <w:sz w:val="24"/>
          <w:szCs w:val="24"/>
          <w:lang w:eastAsia="en-US"/>
          <w14:ligatures w14:val="standardContextual"/>
        </w:rPr>
        <w:t>: Alexander Samberg Kustbon Dec.1967.</w:t>
      </w:r>
    </w:p>
    <w:p w14:paraId="5B0C0EE4" w14:textId="77777777" w:rsidR="007C431D" w:rsidRDefault="007C431D" w:rsidP="005F0EE4">
      <w:pPr>
        <w:rPr>
          <w:rFonts w:ascii="Arial" w:eastAsia="Arial" w:hAnsi="Arial" w:cs="Arial"/>
          <w:sz w:val="28"/>
          <w:szCs w:val="28"/>
        </w:rPr>
      </w:pPr>
    </w:p>
    <w:p w14:paraId="72F68192" w14:textId="7697EE89" w:rsidR="009255CC" w:rsidRDefault="007C431D" w:rsidP="005F0EE4">
      <w:pPr>
        <w:rPr>
          <w:rFonts w:ascii="Arial" w:eastAsia="Arial" w:hAnsi="Arial" w:cs="Arial"/>
          <w:sz w:val="28"/>
          <w:szCs w:val="28"/>
        </w:rPr>
      </w:pPr>
      <w:r>
        <w:rPr>
          <w:rFonts w:ascii="Arial" w:eastAsia="Arial" w:hAnsi="Arial" w:cs="Arial"/>
          <w:sz w:val="28"/>
          <w:szCs w:val="28"/>
        </w:rPr>
        <w:t xml:space="preserve"> Silvi Mändla, född Olep (1934-2020 i Sverige), dotter till Maria (1901-1973 i Sverige), Johannes Fulkans syster, har skrivit till mig från Sverige:</w:t>
      </w:r>
    </w:p>
    <w:p w14:paraId="4A519C57" w14:textId="13F87A6A" w:rsidR="007C431D" w:rsidRDefault="007C431D" w:rsidP="005F0EE4">
      <w:pPr>
        <w:rPr>
          <w:rFonts w:ascii="Arial" w:eastAsia="Arial" w:hAnsi="Arial" w:cs="Arial"/>
          <w:sz w:val="28"/>
          <w:szCs w:val="28"/>
        </w:rPr>
      </w:pPr>
      <w:r>
        <w:rPr>
          <w:rFonts w:ascii="Arial" w:eastAsia="Arial" w:hAnsi="Arial" w:cs="Arial"/>
          <w:sz w:val="28"/>
          <w:szCs w:val="28"/>
        </w:rPr>
        <w:t>Skickar dig lite papper när min morbror Johannes Fulkan kom till Sverige med 120 människor ombord. Det var hård vind, människor blev sjösjuka och var genomblöta. Och min mormor Liso sade alltid, att det var en högre hand över dem, att de kom levande till Sverige. Mormor, Smens Liso</w:t>
      </w:r>
      <w:r w:rsidR="00D046CF">
        <w:rPr>
          <w:rFonts w:ascii="Arial" w:eastAsia="Arial" w:hAnsi="Arial" w:cs="Arial"/>
          <w:sz w:val="28"/>
          <w:szCs w:val="28"/>
        </w:rPr>
        <w:t>,</w:t>
      </w:r>
      <w:r>
        <w:rPr>
          <w:rFonts w:ascii="Arial" w:eastAsia="Arial" w:hAnsi="Arial" w:cs="Arial"/>
          <w:sz w:val="28"/>
          <w:szCs w:val="28"/>
        </w:rPr>
        <w:t xml:space="preserve"> var mycket troende, och att hennes söner kom levande </w:t>
      </w:r>
      <w:r w:rsidR="00D046CF">
        <w:rPr>
          <w:rFonts w:ascii="Arial" w:eastAsia="Arial" w:hAnsi="Arial" w:cs="Arial"/>
          <w:sz w:val="28"/>
          <w:szCs w:val="28"/>
        </w:rPr>
        <w:t>tillbaka från Första Världskriget trodde hon, att en högre hand var med i spelet. Mormor kom till Sverige med ”Juhan” på sommaren 1944, då kom också farmor Katarina, Hermine och Ingrid.</w:t>
      </w:r>
    </w:p>
    <w:p w14:paraId="2C30AB62" w14:textId="7C3541DB" w:rsidR="00D046CF" w:rsidRDefault="00D046CF" w:rsidP="005F0EE4">
      <w:pPr>
        <w:rPr>
          <w:rFonts w:ascii="Arial" w:eastAsia="Arial" w:hAnsi="Arial" w:cs="Arial"/>
          <w:sz w:val="28"/>
          <w:szCs w:val="28"/>
        </w:rPr>
      </w:pPr>
      <w:r>
        <w:rPr>
          <w:rFonts w:ascii="Arial" w:eastAsia="Arial" w:hAnsi="Arial" w:cs="Arial"/>
          <w:sz w:val="28"/>
          <w:szCs w:val="28"/>
        </w:rPr>
        <w:t>Nedan listan på resenärer som Silvi Mändla skickat:</w:t>
      </w:r>
    </w:p>
    <w:p w14:paraId="285C23CB" w14:textId="77777777" w:rsidR="00D046CF" w:rsidRDefault="00D046CF" w:rsidP="005F0EE4">
      <w:pPr>
        <w:rPr>
          <w:rFonts w:ascii="Arial" w:eastAsia="Arial" w:hAnsi="Arial" w:cs="Arial"/>
          <w:sz w:val="28"/>
          <w:szCs w:val="28"/>
        </w:rPr>
      </w:pPr>
    </w:p>
    <w:p w14:paraId="355F852C" w14:textId="77777777" w:rsidR="00D046CF" w:rsidRDefault="00D046CF" w:rsidP="005F0EE4">
      <w:pPr>
        <w:rPr>
          <w:rFonts w:ascii="Arial" w:eastAsia="Arial" w:hAnsi="Arial" w:cs="Arial"/>
          <w:sz w:val="28"/>
          <w:szCs w:val="28"/>
        </w:rPr>
      </w:pPr>
    </w:p>
    <w:p w14:paraId="457EA0E9" w14:textId="56570784" w:rsidR="00D046CF" w:rsidRDefault="00D046CF" w:rsidP="005F0EE4">
      <w:pPr>
        <w:rPr>
          <w:rFonts w:ascii="Arial" w:eastAsia="Arial" w:hAnsi="Arial" w:cs="Arial"/>
          <w:sz w:val="28"/>
          <w:szCs w:val="28"/>
        </w:rPr>
      </w:pPr>
      <w:r>
        <w:rPr>
          <w:noProof/>
        </w:rPr>
        <w:lastRenderedPageBreak/>
        <w:drawing>
          <wp:inline distT="0" distB="0" distL="0" distR="0" wp14:anchorId="63C845E5" wp14:editId="4D5C88F9">
            <wp:extent cx="5760720" cy="7680960"/>
            <wp:effectExtent l="0" t="0" r="0" b="0"/>
            <wp:docPr id="1808208060" name="Pilt 1" descr="Pilt, millel on kujutatud tekst, käekiri, kiri, pa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08060" name="Pilt 1" descr="Pilt, millel on kujutatud tekst, käekiri, kiri, paber&#10;&#10;Kirjeldus on genereeritud automaatsel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20F1DA36" w14:textId="77777777" w:rsidR="005F0EE4" w:rsidRDefault="005F0EE4" w:rsidP="005F0EE4">
      <w:pPr>
        <w:rPr>
          <w:rFonts w:ascii="Arial" w:eastAsia="Arial" w:hAnsi="Arial" w:cs="Arial"/>
          <w:sz w:val="28"/>
          <w:szCs w:val="28"/>
        </w:rPr>
      </w:pPr>
    </w:p>
    <w:p w14:paraId="1E5AFE99" w14:textId="3EE46D03" w:rsidR="005F0EE4" w:rsidRDefault="005F0EE4" w:rsidP="005F0EE4">
      <w:pPr>
        <w:rPr>
          <w:rFonts w:ascii="Arial" w:eastAsia="Arial" w:hAnsi="Arial" w:cs="Arial"/>
        </w:rPr>
      </w:pPr>
      <w:r>
        <w:rPr>
          <w:rFonts w:ascii="Arial" w:eastAsia="Arial" w:hAnsi="Arial" w:cs="Arial"/>
        </w:rPr>
        <w:t xml:space="preserve"> </w:t>
      </w:r>
    </w:p>
    <w:p w14:paraId="33FD73A2" w14:textId="77777777" w:rsidR="005F0EE4" w:rsidRPr="005756C6" w:rsidRDefault="005F0EE4" w:rsidP="005756C6">
      <w:pPr>
        <w:rPr>
          <w:rFonts w:ascii="Arial" w:eastAsiaTheme="minorHAnsi" w:hAnsi="Arial" w:cs="Arial"/>
          <w:kern w:val="2"/>
          <w:sz w:val="28"/>
          <w:szCs w:val="28"/>
          <w:lang w:eastAsia="en-US"/>
          <w14:ligatures w14:val="standardContextual"/>
        </w:rPr>
      </w:pPr>
    </w:p>
    <w:p w14:paraId="5E1EE3D7" w14:textId="3AD5E85C" w:rsidR="008B1CFC" w:rsidRDefault="00D046CF" w:rsidP="008B1CFC">
      <w:pPr>
        <w:rPr>
          <w:rFonts w:ascii="Arial" w:eastAsia="Arial" w:hAnsi="Arial" w:cs="Arial"/>
          <w:sz w:val="28"/>
          <w:szCs w:val="28"/>
        </w:rPr>
      </w:pPr>
      <w:r>
        <w:rPr>
          <w:noProof/>
        </w:rPr>
        <w:lastRenderedPageBreak/>
        <w:drawing>
          <wp:inline distT="0" distB="0" distL="0" distR="0" wp14:anchorId="3B3FD7C8" wp14:editId="4DB09975">
            <wp:extent cx="5760720" cy="7923530"/>
            <wp:effectExtent l="0" t="0" r="0" b="1270"/>
            <wp:docPr id="636487890" name="Pilt 1" descr="Pilt, millel on kujutatud õues, Fotopaber, kollaaž, mee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87890" name="Pilt 1" descr="Pilt, millel on kujutatud õues, Fotopaber, kollaaž, mees&#10;&#10;Kirjeldus on genereeritud automaatsel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7923530"/>
                    </a:xfrm>
                    <a:prstGeom prst="rect">
                      <a:avLst/>
                    </a:prstGeom>
                    <a:noFill/>
                    <a:ln>
                      <a:noFill/>
                    </a:ln>
                  </pic:spPr>
                </pic:pic>
              </a:graphicData>
            </a:graphic>
          </wp:inline>
        </w:drawing>
      </w:r>
    </w:p>
    <w:p w14:paraId="62179528" w14:textId="25933C9C" w:rsidR="008B1CFC" w:rsidRPr="00D046CF" w:rsidRDefault="00D046CF" w:rsidP="008B1CFC">
      <w:pPr>
        <w:rPr>
          <w:rFonts w:ascii="Arial" w:eastAsia="Arial" w:hAnsi="Arial" w:cs="Arial"/>
          <w:sz w:val="28"/>
          <w:szCs w:val="28"/>
        </w:rPr>
      </w:pPr>
      <w:r w:rsidRPr="00D046CF">
        <w:rPr>
          <w:rFonts w:ascii="Arial" w:eastAsia="Arial" w:hAnsi="Arial" w:cs="Arial"/>
          <w:sz w:val="28"/>
          <w:szCs w:val="28"/>
        </w:rPr>
        <w:t>Johannes och Juuli i Trästa.</w:t>
      </w:r>
    </w:p>
    <w:p w14:paraId="3DC20882" w14:textId="77777777" w:rsidR="008B1CFC" w:rsidRDefault="008B1CFC" w:rsidP="008B1CFC">
      <w:pPr>
        <w:rPr>
          <w:rFonts w:ascii="Arial" w:eastAsia="Arial" w:hAnsi="Arial" w:cs="Arial"/>
          <w:sz w:val="28"/>
          <w:szCs w:val="28"/>
          <w:highlight w:val="yellow"/>
        </w:rPr>
      </w:pPr>
    </w:p>
    <w:p w14:paraId="57CD290F" w14:textId="77777777" w:rsidR="008B1CFC" w:rsidRDefault="008B1CFC" w:rsidP="008B1CFC">
      <w:pPr>
        <w:rPr>
          <w:rFonts w:ascii="Arial" w:eastAsia="Arial" w:hAnsi="Arial" w:cs="Arial"/>
          <w:sz w:val="28"/>
          <w:szCs w:val="28"/>
          <w:highlight w:val="yellow"/>
        </w:rPr>
      </w:pPr>
    </w:p>
    <w:p w14:paraId="74AD0960" w14:textId="77777777" w:rsidR="008B1CFC" w:rsidRDefault="008B1CFC" w:rsidP="008B1CFC">
      <w:pPr>
        <w:rPr>
          <w:rFonts w:ascii="Arial" w:eastAsia="Arial" w:hAnsi="Arial" w:cs="Arial"/>
          <w:sz w:val="28"/>
          <w:szCs w:val="28"/>
          <w:highlight w:val="yellow"/>
        </w:rPr>
      </w:pPr>
    </w:p>
    <w:p w14:paraId="2D4D9B6A" w14:textId="77777777" w:rsidR="008B1CFC" w:rsidRDefault="008B1CFC" w:rsidP="008B1CFC">
      <w:pPr>
        <w:rPr>
          <w:rFonts w:ascii="Arial" w:eastAsia="Arial" w:hAnsi="Arial" w:cs="Arial"/>
          <w:sz w:val="28"/>
          <w:szCs w:val="28"/>
          <w:highlight w:val="yellow"/>
        </w:rPr>
      </w:pPr>
    </w:p>
    <w:p w14:paraId="15500EF2" w14:textId="77777777" w:rsidR="008B1CFC" w:rsidRDefault="008B1CFC" w:rsidP="008B1CFC">
      <w:pPr>
        <w:rPr>
          <w:rFonts w:ascii="Arial" w:eastAsia="Arial" w:hAnsi="Arial" w:cs="Arial"/>
          <w:sz w:val="28"/>
          <w:szCs w:val="28"/>
          <w:highlight w:val="yellow"/>
        </w:rPr>
      </w:pPr>
    </w:p>
    <w:p w14:paraId="3B5A20CC" w14:textId="77777777" w:rsidR="008B1CFC" w:rsidRDefault="008B1CFC" w:rsidP="008B1CFC">
      <w:pPr>
        <w:rPr>
          <w:rFonts w:ascii="Arial" w:eastAsia="Arial" w:hAnsi="Arial" w:cs="Arial"/>
          <w:sz w:val="28"/>
          <w:szCs w:val="28"/>
          <w:highlight w:val="yellow"/>
        </w:rPr>
      </w:pPr>
    </w:p>
    <w:p w14:paraId="0BA90582" w14:textId="77777777" w:rsidR="008B1CFC" w:rsidRDefault="008B1CFC" w:rsidP="008B1CFC">
      <w:pPr>
        <w:rPr>
          <w:rFonts w:ascii="Arial" w:eastAsia="Arial" w:hAnsi="Arial" w:cs="Arial"/>
          <w:sz w:val="28"/>
          <w:szCs w:val="28"/>
          <w:highlight w:val="yellow"/>
        </w:rPr>
      </w:pPr>
    </w:p>
    <w:p w14:paraId="6E450612" w14:textId="77777777" w:rsidR="008B1CFC" w:rsidRDefault="008B1CFC" w:rsidP="008B1CFC">
      <w:pPr>
        <w:rPr>
          <w:rFonts w:ascii="Arial" w:eastAsia="Arial" w:hAnsi="Arial" w:cs="Arial"/>
          <w:sz w:val="28"/>
          <w:szCs w:val="28"/>
          <w:highlight w:val="yellow"/>
        </w:rPr>
      </w:pPr>
    </w:p>
    <w:p w14:paraId="6906C311" w14:textId="77777777" w:rsidR="008B1CFC" w:rsidRDefault="008B1CFC" w:rsidP="008B1CFC">
      <w:pPr>
        <w:rPr>
          <w:rFonts w:ascii="Arial" w:eastAsia="Arial" w:hAnsi="Arial" w:cs="Arial"/>
          <w:sz w:val="28"/>
          <w:szCs w:val="28"/>
          <w:highlight w:val="yellow"/>
        </w:rPr>
      </w:pPr>
    </w:p>
    <w:p w14:paraId="43765DFC" w14:textId="77777777" w:rsidR="008B1CFC" w:rsidRDefault="008B1CFC" w:rsidP="008B1CFC">
      <w:pPr>
        <w:rPr>
          <w:rFonts w:ascii="Arial" w:eastAsia="Arial" w:hAnsi="Arial" w:cs="Arial"/>
          <w:sz w:val="28"/>
          <w:szCs w:val="28"/>
          <w:highlight w:val="yellow"/>
        </w:rPr>
      </w:pPr>
    </w:p>
    <w:p w14:paraId="2F005B39" w14:textId="77777777" w:rsidR="008B1CFC" w:rsidRDefault="008B1CFC" w:rsidP="008B1CFC">
      <w:pPr>
        <w:rPr>
          <w:rFonts w:ascii="Arial" w:eastAsia="Arial" w:hAnsi="Arial" w:cs="Arial"/>
          <w:sz w:val="28"/>
          <w:szCs w:val="28"/>
          <w:highlight w:val="yellow"/>
        </w:rPr>
      </w:pPr>
    </w:p>
    <w:p w14:paraId="3BB868E8" w14:textId="77777777" w:rsidR="008B1CFC" w:rsidRDefault="008B1CFC" w:rsidP="008B1CFC">
      <w:pPr>
        <w:rPr>
          <w:rFonts w:ascii="Arial" w:eastAsia="Arial" w:hAnsi="Arial" w:cs="Arial"/>
          <w:sz w:val="28"/>
          <w:szCs w:val="28"/>
          <w:highlight w:val="yellow"/>
        </w:rPr>
      </w:pPr>
    </w:p>
    <w:p w14:paraId="2C9D65E6" w14:textId="77777777" w:rsidR="008B1CFC" w:rsidRDefault="008B1CFC" w:rsidP="008B1CFC">
      <w:pPr>
        <w:rPr>
          <w:rFonts w:ascii="Arial" w:eastAsia="Arial" w:hAnsi="Arial" w:cs="Arial"/>
          <w:sz w:val="28"/>
          <w:szCs w:val="28"/>
          <w:highlight w:val="yellow"/>
        </w:rPr>
      </w:pPr>
    </w:p>
    <w:p w14:paraId="2D5AE553" w14:textId="77777777" w:rsidR="008B1CFC" w:rsidRDefault="008B1CFC" w:rsidP="008B1CFC">
      <w:pPr>
        <w:rPr>
          <w:rFonts w:ascii="Arial" w:eastAsia="Arial" w:hAnsi="Arial" w:cs="Arial"/>
          <w:sz w:val="28"/>
          <w:szCs w:val="28"/>
          <w:highlight w:val="yellow"/>
        </w:rPr>
      </w:pPr>
    </w:p>
    <w:p w14:paraId="131C608B" w14:textId="77777777" w:rsidR="008B1CFC" w:rsidRDefault="008B1CFC" w:rsidP="008B1CFC">
      <w:pPr>
        <w:rPr>
          <w:rFonts w:ascii="Arial" w:eastAsia="Arial" w:hAnsi="Arial" w:cs="Arial"/>
          <w:sz w:val="28"/>
          <w:szCs w:val="28"/>
          <w:highlight w:val="yellow"/>
        </w:rPr>
      </w:pPr>
    </w:p>
    <w:p w14:paraId="42B08199" w14:textId="77777777" w:rsidR="008B1CFC" w:rsidRDefault="008B1CFC" w:rsidP="008B1CFC">
      <w:pPr>
        <w:rPr>
          <w:rFonts w:ascii="Arial" w:eastAsia="Arial" w:hAnsi="Arial" w:cs="Arial"/>
          <w:sz w:val="28"/>
          <w:szCs w:val="28"/>
          <w:highlight w:val="yellow"/>
        </w:rPr>
      </w:pPr>
    </w:p>
    <w:p w14:paraId="0868A0E7" w14:textId="77777777" w:rsidR="008B1CFC" w:rsidRDefault="008B1CFC" w:rsidP="008B1CFC">
      <w:pPr>
        <w:rPr>
          <w:rFonts w:ascii="Arial" w:eastAsia="Arial" w:hAnsi="Arial" w:cs="Arial"/>
          <w:sz w:val="28"/>
          <w:szCs w:val="28"/>
          <w:highlight w:val="yellow"/>
        </w:rPr>
      </w:pPr>
    </w:p>
    <w:p w14:paraId="30F17AFC" w14:textId="77777777" w:rsidR="008B1CFC" w:rsidRDefault="008B1CFC" w:rsidP="008B1CFC">
      <w:pPr>
        <w:rPr>
          <w:rFonts w:ascii="Arial" w:eastAsia="Arial" w:hAnsi="Arial" w:cs="Arial"/>
          <w:sz w:val="28"/>
          <w:szCs w:val="28"/>
          <w:highlight w:val="yellow"/>
        </w:rPr>
      </w:pPr>
    </w:p>
    <w:p w14:paraId="3B07F0CF" w14:textId="77777777" w:rsidR="008B1CFC" w:rsidRDefault="008B1CFC" w:rsidP="008B1CFC">
      <w:pPr>
        <w:rPr>
          <w:rFonts w:ascii="Arial" w:eastAsia="Arial" w:hAnsi="Arial" w:cs="Arial"/>
          <w:sz w:val="28"/>
          <w:szCs w:val="28"/>
          <w:highlight w:val="yellow"/>
        </w:rPr>
      </w:pPr>
    </w:p>
    <w:p w14:paraId="3AAE182E" w14:textId="77777777" w:rsidR="008B1CFC" w:rsidRDefault="008B1CFC" w:rsidP="008B1CFC">
      <w:pPr>
        <w:rPr>
          <w:rFonts w:ascii="Arial" w:eastAsia="Arial" w:hAnsi="Arial" w:cs="Arial"/>
          <w:sz w:val="28"/>
          <w:szCs w:val="28"/>
          <w:highlight w:val="yellow"/>
        </w:rPr>
      </w:pPr>
    </w:p>
    <w:p w14:paraId="43E27487" w14:textId="77777777" w:rsidR="008B1CFC" w:rsidRDefault="008B1CFC" w:rsidP="008B1CFC">
      <w:pPr>
        <w:rPr>
          <w:rFonts w:ascii="Arial" w:eastAsia="Arial" w:hAnsi="Arial" w:cs="Arial"/>
          <w:b/>
          <w:sz w:val="28"/>
          <w:szCs w:val="28"/>
        </w:rPr>
      </w:pPr>
      <w:r>
        <w:rPr>
          <w:rFonts w:ascii="Arial" w:eastAsia="Arial" w:hAnsi="Arial" w:cs="Arial"/>
          <w:b/>
          <w:sz w:val="28"/>
          <w:szCs w:val="28"/>
        </w:rPr>
        <w:t>22. Livet efter kriget</w:t>
      </w:r>
    </w:p>
    <w:p w14:paraId="619D3462" w14:textId="77777777" w:rsidR="008B1CFC" w:rsidRDefault="008B1CFC" w:rsidP="008B1CFC">
      <w:pPr>
        <w:rPr>
          <w:rFonts w:ascii="Arial" w:eastAsia="Arial" w:hAnsi="Arial" w:cs="Arial"/>
          <w:sz w:val="28"/>
          <w:szCs w:val="28"/>
        </w:rPr>
      </w:pPr>
      <w:r>
        <w:rPr>
          <w:rFonts w:ascii="Arial" w:eastAsia="Arial" w:hAnsi="Arial" w:cs="Arial"/>
          <w:sz w:val="28"/>
          <w:szCs w:val="28"/>
          <w:highlight w:val="yellow"/>
        </w:rPr>
        <w:t>”Varjusurmast tõusnud” Ain Sarv, 1994 lk. 93 – 99</w:t>
      </w:r>
    </w:p>
    <w:p w14:paraId="66EF8F88" w14:textId="77777777" w:rsidR="008B1CFC" w:rsidRDefault="008B1CFC" w:rsidP="008B1CFC">
      <w:pPr>
        <w:rPr>
          <w:rFonts w:ascii="Arial" w:eastAsia="Arial" w:hAnsi="Arial" w:cs="Arial"/>
          <w:sz w:val="28"/>
          <w:szCs w:val="28"/>
        </w:rPr>
      </w:pPr>
      <w:r>
        <w:rPr>
          <w:rFonts w:ascii="Arial" w:eastAsia="Arial" w:hAnsi="Arial" w:cs="Arial"/>
          <w:sz w:val="28"/>
          <w:szCs w:val="28"/>
        </w:rPr>
        <w:t>1934 bodde i svenska byar i Vippal 173 svenskar, 283 ester och övriga. I Neve kommun 25 svenskar, i Korkis by 150 svenskar och 61 ester.</w:t>
      </w:r>
    </w:p>
    <w:p w14:paraId="0F623EE2" w14:textId="77777777" w:rsidR="008B1CFC" w:rsidRDefault="008B1CFC" w:rsidP="008B1CFC">
      <w:pPr>
        <w:rPr>
          <w:rFonts w:ascii="Arial" w:eastAsia="Arial" w:hAnsi="Arial" w:cs="Arial"/>
          <w:sz w:val="28"/>
          <w:szCs w:val="28"/>
        </w:rPr>
      </w:pPr>
      <w:r>
        <w:rPr>
          <w:rFonts w:ascii="Arial" w:eastAsia="Arial" w:hAnsi="Arial" w:cs="Arial"/>
          <w:sz w:val="28"/>
          <w:szCs w:val="28"/>
        </w:rPr>
        <w:t>1994 bor i de ovannämnda områdena lite mer än 10 svenskar.</w:t>
      </w:r>
    </w:p>
    <w:p w14:paraId="47131BD9" w14:textId="77777777" w:rsidR="008B1CFC" w:rsidRDefault="008B1CFC" w:rsidP="008B1CFC">
      <w:pPr>
        <w:rPr>
          <w:rFonts w:ascii="Arial" w:eastAsia="Arial" w:hAnsi="Arial" w:cs="Arial"/>
          <w:sz w:val="28"/>
          <w:szCs w:val="28"/>
        </w:rPr>
      </w:pPr>
      <w:r>
        <w:rPr>
          <w:rFonts w:ascii="Arial" w:eastAsia="Arial" w:hAnsi="Arial" w:cs="Arial"/>
          <w:sz w:val="28"/>
          <w:szCs w:val="28"/>
        </w:rPr>
        <w:t xml:space="preserve">Vippal är ett område, där det redan före kriget bodde relativt få svenskar, nu finns det knappast ett tiotal svensktalande invånare där. Dock är kvinnornas aktiva intresse och svenskspråkiga sånger som sjungs i Vippal ett mönster för andra platser, där antalet svensktalande invånare är betydligt större.       </w:t>
      </w:r>
    </w:p>
    <w:p w14:paraId="71DC425D" w14:textId="77777777" w:rsidR="00CD4E24" w:rsidRDefault="00CD4E24"/>
    <w:sectPr w:rsidR="00CD4E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CFC"/>
    <w:rsid w:val="00054A55"/>
    <w:rsid w:val="00055178"/>
    <w:rsid w:val="003D5D1F"/>
    <w:rsid w:val="00441DAB"/>
    <w:rsid w:val="005756C6"/>
    <w:rsid w:val="005F0EE4"/>
    <w:rsid w:val="007C431D"/>
    <w:rsid w:val="00875041"/>
    <w:rsid w:val="008B1CFC"/>
    <w:rsid w:val="008C55A1"/>
    <w:rsid w:val="009255CC"/>
    <w:rsid w:val="009649CB"/>
    <w:rsid w:val="00CD4E24"/>
    <w:rsid w:val="00D046C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629F2"/>
  <w15:chartTrackingRefBased/>
  <w15:docId w15:val="{83DF1005-202C-4C0F-AA67-D1F15F188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B1CFC"/>
    <w:pPr>
      <w:spacing w:line="256" w:lineRule="auto"/>
    </w:pPr>
    <w:rPr>
      <w:rFonts w:ascii="Calibri" w:eastAsia="Calibri" w:hAnsi="Calibri" w:cs="Calibri"/>
      <w:kern w:val="0"/>
      <w:lang w:val="sv-SE" w:eastAsia="et-EE"/>
      <w14:ligatures w14:val="none"/>
    </w:rPr>
  </w:style>
  <w:style w:type="paragraph" w:styleId="Pealkiri1">
    <w:name w:val="heading 1"/>
    <w:basedOn w:val="Normaallaad"/>
    <w:next w:val="Normaallaad"/>
    <w:link w:val="Pealkiri1Mrk"/>
    <w:uiPriority w:val="9"/>
    <w:qFormat/>
    <w:rsid w:val="008B1CFC"/>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et-EE" w:eastAsia="en-US"/>
      <w14:ligatures w14:val="standardContextual"/>
    </w:rPr>
  </w:style>
  <w:style w:type="paragraph" w:styleId="Pealkiri2">
    <w:name w:val="heading 2"/>
    <w:basedOn w:val="Normaallaad"/>
    <w:next w:val="Normaallaad"/>
    <w:link w:val="Pealkiri2Mrk"/>
    <w:uiPriority w:val="9"/>
    <w:semiHidden/>
    <w:unhideWhenUsed/>
    <w:qFormat/>
    <w:rsid w:val="008B1CFC"/>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et-EE" w:eastAsia="en-US"/>
      <w14:ligatures w14:val="standardContextual"/>
    </w:rPr>
  </w:style>
  <w:style w:type="paragraph" w:styleId="Pealkiri3">
    <w:name w:val="heading 3"/>
    <w:basedOn w:val="Normaallaad"/>
    <w:next w:val="Normaallaad"/>
    <w:link w:val="Pealkiri3Mrk"/>
    <w:uiPriority w:val="9"/>
    <w:semiHidden/>
    <w:unhideWhenUsed/>
    <w:qFormat/>
    <w:rsid w:val="008B1CFC"/>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et-EE" w:eastAsia="en-US"/>
      <w14:ligatures w14:val="standardContextual"/>
    </w:rPr>
  </w:style>
  <w:style w:type="paragraph" w:styleId="Pealkiri4">
    <w:name w:val="heading 4"/>
    <w:basedOn w:val="Normaallaad"/>
    <w:next w:val="Normaallaad"/>
    <w:link w:val="Pealkiri4Mrk"/>
    <w:uiPriority w:val="9"/>
    <w:semiHidden/>
    <w:unhideWhenUsed/>
    <w:qFormat/>
    <w:rsid w:val="008B1CFC"/>
    <w:pPr>
      <w:keepNext/>
      <w:keepLines/>
      <w:spacing w:before="80" w:after="40" w:line="259" w:lineRule="auto"/>
      <w:outlineLvl w:val="3"/>
    </w:pPr>
    <w:rPr>
      <w:rFonts w:asciiTheme="minorHAnsi" w:eastAsiaTheme="majorEastAsia" w:hAnsiTheme="minorHAnsi" w:cstheme="majorBidi"/>
      <w:i/>
      <w:iCs/>
      <w:color w:val="0F4761" w:themeColor="accent1" w:themeShade="BF"/>
      <w:kern w:val="2"/>
      <w:lang w:val="et-EE" w:eastAsia="en-US"/>
      <w14:ligatures w14:val="standardContextual"/>
    </w:rPr>
  </w:style>
  <w:style w:type="paragraph" w:styleId="Pealkiri5">
    <w:name w:val="heading 5"/>
    <w:basedOn w:val="Normaallaad"/>
    <w:next w:val="Normaallaad"/>
    <w:link w:val="Pealkiri5Mrk"/>
    <w:uiPriority w:val="9"/>
    <w:semiHidden/>
    <w:unhideWhenUsed/>
    <w:qFormat/>
    <w:rsid w:val="008B1CFC"/>
    <w:pPr>
      <w:keepNext/>
      <w:keepLines/>
      <w:spacing w:before="80" w:after="40" w:line="259" w:lineRule="auto"/>
      <w:outlineLvl w:val="4"/>
    </w:pPr>
    <w:rPr>
      <w:rFonts w:asciiTheme="minorHAnsi" w:eastAsiaTheme="majorEastAsia" w:hAnsiTheme="minorHAnsi" w:cstheme="majorBidi"/>
      <w:color w:val="0F4761" w:themeColor="accent1" w:themeShade="BF"/>
      <w:kern w:val="2"/>
      <w:lang w:val="et-EE" w:eastAsia="en-US"/>
      <w14:ligatures w14:val="standardContextual"/>
    </w:rPr>
  </w:style>
  <w:style w:type="paragraph" w:styleId="Pealkiri6">
    <w:name w:val="heading 6"/>
    <w:basedOn w:val="Normaallaad"/>
    <w:next w:val="Normaallaad"/>
    <w:link w:val="Pealkiri6Mrk"/>
    <w:uiPriority w:val="9"/>
    <w:semiHidden/>
    <w:unhideWhenUsed/>
    <w:qFormat/>
    <w:rsid w:val="008B1CFC"/>
    <w:pPr>
      <w:keepNext/>
      <w:keepLines/>
      <w:spacing w:before="40" w:after="0" w:line="259" w:lineRule="auto"/>
      <w:outlineLvl w:val="5"/>
    </w:pPr>
    <w:rPr>
      <w:rFonts w:asciiTheme="minorHAnsi" w:eastAsiaTheme="majorEastAsia" w:hAnsiTheme="minorHAnsi" w:cstheme="majorBidi"/>
      <w:i/>
      <w:iCs/>
      <w:color w:val="595959" w:themeColor="text1" w:themeTint="A6"/>
      <w:kern w:val="2"/>
      <w:lang w:val="et-EE" w:eastAsia="en-US"/>
      <w14:ligatures w14:val="standardContextual"/>
    </w:rPr>
  </w:style>
  <w:style w:type="paragraph" w:styleId="Pealkiri7">
    <w:name w:val="heading 7"/>
    <w:basedOn w:val="Normaallaad"/>
    <w:next w:val="Normaallaad"/>
    <w:link w:val="Pealkiri7Mrk"/>
    <w:uiPriority w:val="9"/>
    <w:semiHidden/>
    <w:unhideWhenUsed/>
    <w:qFormat/>
    <w:rsid w:val="008B1CFC"/>
    <w:pPr>
      <w:keepNext/>
      <w:keepLines/>
      <w:spacing w:before="40" w:after="0" w:line="259" w:lineRule="auto"/>
      <w:outlineLvl w:val="6"/>
    </w:pPr>
    <w:rPr>
      <w:rFonts w:asciiTheme="minorHAnsi" w:eastAsiaTheme="majorEastAsia" w:hAnsiTheme="minorHAnsi" w:cstheme="majorBidi"/>
      <w:color w:val="595959" w:themeColor="text1" w:themeTint="A6"/>
      <w:kern w:val="2"/>
      <w:lang w:val="et-EE" w:eastAsia="en-US"/>
      <w14:ligatures w14:val="standardContextual"/>
    </w:rPr>
  </w:style>
  <w:style w:type="paragraph" w:styleId="Pealkiri8">
    <w:name w:val="heading 8"/>
    <w:basedOn w:val="Normaallaad"/>
    <w:next w:val="Normaallaad"/>
    <w:link w:val="Pealkiri8Mrk"/>
    <w:uiPriority w:val="9"/>
    <w:semiHidden/>
    <w:unhideWhenUsed/>
    <w:qFormat/>
    <w:rsid w:val="008B1CFC"/>
    <w:pPr>
      <w:keepNext/>
      <w:keepLines/>
      <w:spacing w:after="0" w:line="259" w:lineRule="auto"/>
      <w:outlineLvl w:val="7"/>
    </w:pPr>
    <w:rPr>
      <w:rFonts w:asciiTheme="minorHAnsi" w:eastAsiaTheme="majorEastAsia" w:hAnsiTheme="minorHAnsi" w:cstheme="majorBidi"/>
      <w:i/>
      <w:iCs/>
      <w:color w:val="272727" w:themeColor="text1" w:themeTint="D8"/>
      <w:kern w:val="2"/>
      <w:lang w:val="et-EE" w:eastAsia="en-US"/>
      <w14:ligatures w14:val="standardContextual"/>
    </w:rPr>
  </w:style>
  <w:style w:type="paragraph" w:styleId="Pealkiri9">
    <w:name w:val="heading 9"/>
    <w:basedOn w:val="Normaallaad"/>
    <w:next w:val="Normaallaad"/>
    <w:link w:val="Pealkiri9Mrk"/>
    <w:uiPriority w:val="9"/>
    <w:semiHidden/>
    <w:unhideWhenUsed/>
    <w:qFormat/>
    <w:rsid w:val="008B1CFC"/>
    <w:pPr>
      <w:keepNext/>
      <w:keepLines/>
      <w:spacing w:after="0" w:line="259" w:lineRule="auto"/>
      <w:outlineLvl w:val="8"/>
    </w:pPr>
    <w:rPr>
      <w:rFonts w:asciiTheme="minorHAnsi" w:eastAsiaTheme="majorEastAsia" w:hAnsiTheme="minorHAnsi" w:cstheme="majorBidi"/>
      <w:color w:val="272727" w:themeColor="text1" w:themeTint="D8"/>
      <w:kern w:val="2"/>
      <w:lang w:val="et-EE" w:eastAsia="en-US"/>
      <w14:ligatures w14:val="standardContextual"/>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8B1CFC"/>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8B1CFC"/>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8B1CFC"/>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8B1CFC"/>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8B1CFC"/>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8B1CFC"/>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8B1CFC"/>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8B1CFC"/>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8B1CFC"/>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8B1CFC"/>
    <w:pPr>
      <w:spacing w:after="80" w:line="240" w:lineRule="auto"/>
      <w:contextualSpacing/>
    </w:pPr>
    <w:rPr>
      <w:rFonts w:asciiTheme="majorHAnsi" w:eastAsiaTheme="majorEastAsia" w:hAnsiTheme="majorHAnsi" w:cstheme="majorBidi"/>
      <w:spacing w:val="-10"/>
      <w:kern w:val="28"/>
      <w:sz w:val="56"/>
      <w:szCs w:val="56"/>
      <w:lang w:val="et-EE" w:eastAsia="en-US"/>
      <w14:ligatures w14:val="standardContextual"/>
    </w:rPr>
  </w:style>
  <w:style w:type="character" w:customStyle="1" w:styleId="PealkiriMrk">
    <w:name w:val="Pealkiri Märk"/>
    <w:basedOn w:val="Liguvaikefont"/>
    <w:link w:val="Pealkiri"/>
    <w:uiPriority w:val="10"/>
    <w:rsid w:val="008B1CFC"/>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8B1CFC"/>
    <w:pPr>
      <w:numPr>
        <w:ilvl w:val="1"/>
      </w:numPr>
      <w:spacing w:line="259" w:lineRule="auto"/>
    </w:pPr>
    <w:rPr>
      <w:rFonts w:asciiTheme="minorHAnsi" w:eastAsiaTheme="majorEastAsia" w:hAnsiTheme="minorHAnsi" w:cstheme="majorBidi"/>
      <w:color w:val="595959" w:themeColor="text1" w:themeTint="A6"/>
      <w:spacing w:val="15"/>
      <w:kern w:val="2"/>
      <w:sz w:val="28"/>
      <w:szCs w:val="28"/>
      <w:lang w:val="et-EE" w:eastAsia="en-US"/>
      <w14:ligatures w14:val="standardContextual"/>
    </w:rPr>
  </w:style>
  <w:style w:type="character" w:customStyle="1" w:styleId="AlapealkiriMrk">
    <w:name w:val="Alapealkiri Märk"/>
    <w:basedOn w:val="Liguvaikefont"/>
    <w:link w:val="Alapealkiri"/>
    <w:uiPriority w:val="11"/>
    <w:rsid w:val="008B1CFC"/>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8B1CFC"/>
    <w:pPr>
      <w:spacing w:before="160" w:line="259" w:lineRule="auto"/>
      <w:jc w:val="center"/>
    </w:pPr>
    <w:rPr>
      <w:rFonts w:asciiTheme="minorHAnsi" w:eastAsiaTheme="minorHAnsi" w:hAnsiTheme="minorHAnsi" w:cstheme="minorBidi"/>
      <w:i/>
      <w:iCs/>
      <w:color w:val="404040" w:themeColor="text1" w:themeTint="BF"/>
      <w:kern w:val="2"/>
      <w:lang w:val="et-EE" w:eastAsia="en-US"/>
      <w14:ligatures w14:val="standardContextual"/>
    </w:rPr>
  </w:style>
  <w:style w:type="character" w:customStyle="1" w:styleId="TsitaatMrk">
    <w:name w:val="Tsitaat Märk"/>
    <w:basedOn w:val="Liguvaikefont"/>
    <w:link w:val="Tsitaat"/>
    <w:uiPriority w:val="29"/>
    <w:rsid w:val="008B1CFC"/>
    <w:rPr>
      <w:i/>
      <w:iCs/>
      <w:color w:val="404040" w:themeColor="text1" w:themeTint="BF"/>
    </w:rPr>
  </w:style>
  <w:style w:type="paragraph" w:styleId="Loendilik">
    <w:name w:val="List Paragraph"/>
    <w:basedOn w:val="Normaallaad"/>
    <w:uiPriority w:val="34"/>
    <w:qFormat/>
    <w:rsid w:val="008B1CFC"/>
    <w:pPr>
      <w:spacing w:line="259" w:lineRule="auto"/>
      <w:ind w:left="720"/>
      <w:contextualSpacing/>
    </w:pPr>
    <w:rPr>
      <w:rFonts w:asciiTheme="minorHAnsi" w:eastAsiaTheme="minorHAnsi" w:hAnsiTheme="minorHAnsi" w:cstheme="minorBidi"/>
      <w:kern w:val="2"/>
      <w:lang w:val="et-EE" w:eastAsia="en-US"/>
      <w14:ligatures w14:val="standardContextual"/>
    </w:rPr>
  </w:style>
  <w:style w:type="character" w:styleId="Selgeltmrgatavrhutus">
    <w:name w:val="Intense Emphasis"/>
    <w:basedOn w:val="Liguvaikefont"/>
    <w:uiPriority w:val="21"/>
    <w:qFormat/>
    <w:rsid w:val="008B1CFC"/>
    <w:rPr>
      <w:i/>
      <w:iCs/>
      <w:color w:val="0F4761" w:themeColor="accent1" w:themeShade="BF"/>
    </w:rPr>
  </w:style>
  <w:style w:type="paragraph" w:styleId="Selgeltmrgatavtsitaat">
    <w:name w:val="Intense Quote"/>
    <w:basedOn w:val="Normaallaad"/>
    <w:next w:val="Normaallaad"/>
    <w:link w:val="SelgeltmrgatavtsitaatMrk"/>
    <w:uiPriority w:val="30"/>
    <w:qFormat/>
    <w:rsid w:val="008B1CFC"/>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lang w:val="et-EE" w:eastAsia="en-US"/>
      <w14:ligatures w14:val="standardContextual"/>
    </w:rPr>
  </w:style>
  <w:style w:type="character" w:customStyle="1" w:styleId="SelgeltmrgatavtsitaatMrk">
    <w:name w:val="Selgelt märgatav tsitaat Märk"/>
    <w:basedOn w:val="Liguvaikefont"/>
    <w:link w:val="Selgeltmrgatavtsitaat"/>
    <w:uiPriority w:val="30"/>
    <w:rsid w:val="008B1CFC"/>
    <w:rPr>
      <w:i/>
      <w:iCs/>
      <w:color w:val="0F4761" w:themeColor="accent1" w:themeShade="BF"/>
    </w:rPr>
  </w:style>
  <w:style w:type="character" w:styleId="Selgeltmrgatavviide">
    <w:name w:val="Intense Reference"/>
    <w:basedOn w:val="Liguvaikefont"/>
    <w:uiPriority w:val="32"/>
    <w:qFormat/>
    <w:rsid w:val="008B1CF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362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5</Pages>
  <Words>509</Words>
  <Characters>2956</Characters>
  <Application>Microsoft Office Word</Application>
  <DocSecurity>0</DocSecurity>
  <Lines>24</Lines>
  <Paragraphs>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elna.siimberg@outlook.com</dc:creator>
  <cp:keywords/>
  <dc:description/>
  <cp:lastModifiedBy>elna.siimberg@outlook.com</cp:lastModifiedBy>
  <cp:revision>3</cp:revision>
  <dcterms:created xsi:type="dcterms:W3CDTF">2024-08-21T18:44:00Z</dcterms:created>
  <dcterms:modified xsi:type="dcterms:W3CDTF">2024-08-22T09:52:00Z</dcterms:modified>
</cp:coreProperties>
</file>